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38635" w14:textId="77777777" w:rsidR="00511B81" w:rsidRDefault="00511B81" w:rsidP="00511B81">
      <w:pPr>
        <w:jc w:val="center"/>
      </w:pPr>
    </w:p>
    <w:p w14:paraId="0D606205" w14:textId="77777777" w:rsidR="00511B81" w:rsidRDefault="00511B81" w:rsidP="00511B81">
      <w:pPr>
        <w:jc w:val="center"/>
      </w:pPr>
    </w:p>
    <w:p w14:paraId="459D0739" w14:textId="77777777" w:rsidR="00511B81" w:rsidRDefault="00511B81" w:rsidP="00511B81">
      <w:pPr>
        <w:jc w:val="center"/>
      </w:pPr>
    </w:p>
    <w:p w14:paraId="342AF265" w14:textId="77777777" w:rsidR="00511B81" w:rsidRDefault="00511B81" w:rsidP="00511B81">
      <w:pPr>
        <w:jc w:val="center"/>
      </w:pPr>
    </w:p>
    <w:p w14:paraId="6EA1DA9D" w14:textId="77777777" w:rsidR="00511B81" w:rsidRDefault="00511B81" w:rsidP="00511B81">
      <w:pPr>
        <w:jc w:val="center"/>
      </w:pPr>
    </w:p>
    <w:p w14:paraId="524CB5A4" w14:textId="77777777" w:rsidR="00511B81" w:rsidRDefault="00511B81" w:rsidP="00511B81">
      <w:pPr>
        <w:jc w:val="center"/>
      </w:pPr>
    </w:p>
    <w:p w14:paraId="63E1311D" w14:textId="77777777" w:rsidR="00511B81" w:rsidRDefault="00511B81" w:rsidP="00511B81">
      <w:pPr>
        <w:jc w:val="center"/>
      </w:pPr>
    </w:p>
    <w:p w14:paraId="51260BE3" w14:textId="77777777" w:rsidR="00511B81" w:rsidRDefault="00511B81" w:rsidP="00511B81">
      <w:pPr>
        <w:jc w:val="center"/>
      </w:pPr>
    </w:p>
    <w:p w14:paraId="6B434B4C" w14:textId="77777777" w:rsidR="009779B8" w:rsidRDefault="00E179F2" w:rsidP="00511B81">
      <w:pPr>
        <w:jc w:val="center"/>
      </w:pPr>
      <w:r w:rsidRPr="00FA37A8">
        <w:t>Case Study: Healing and Autonomy</w:t>
      </w:r>
    </w:p>
    <w:p w14:paraId="0FAC8B70" w14:textId="77777777" w:rsidR="00FA37A8" w:rsidRDefault="00E179F2" w:rsidP="00511B81">
      <w:pPr>
        <w:jc w:val="center"/>
      </w:pPr>
      <w:r>
        <w:t>Name</w:t>
      </w:r>
    </w:p>
    <w:p w14:paraId="696DFFA8" w14:textId="77777777" w:rsidR="00FA37A8" w:rsidRDefault="00E179F2" w:rsidP="00511B81">
      <w:pPr>
        <w:jc w:val="center"/>
      </w:pPr>
      <w:r>
        <w:t>Institution of Affiliation</w:t>
      </w:r>
    </w:p>
    <w:p w14:paraId="3BA2E1F3" w14:textId="77777777" w:rsidR="00511B81" w:rsidRDefault="00511B81"/>
    <w:p w14:paraId="72C302FD" w14:textId="77777777" w:rsidR="00511B81" w:rsidRDefault="00511B81"/>
    <w:p w14:paraId="3E568A56" w14:textId="77777777" w:rsidR="00511B81" w:rsidRDefault="00511B81"/>
    <w:p w14:paraId="1905EAC6" w14:textId="77777777" w:rsidR="00511B81" w:rsidRDefault="00511B81"/>
    <w:p w14:paraId="130C6621" w14:textId="77777777" w:rsidR="00511B81" w:rsidRDefault="00511B81"/>
    <w:p w14:paraId="5DB6BC4E" w14:textId="77777777" w:rsidR="00511B81" w:rsidRDefault="00511B81"/>
    <w:p w14:paraId="4662DEA4" w14:textId="77777777" w:rsidR="00511B81" w:rsidRDefault="00511B81"/>
    <w:p w14:paraId="5A041F68" w14:textId="77777777" w:rsidR="00511B81" w:rsidRDefault="00511B81"/>
    <w:p w14:paraId="6B35ACD9" w14:textId="77777777" w:rsidR="00511B81" w:rsidRDefault="00511B81"/>
    <w:p w14:paraId="0534F965" w14:textId="77777777" w:rsidR="00511B81" w:rsidRDefault="00511B81"/>
    <w:p w14:paraId="5C505535" w14:textId="77777777" w:rsidR="00511B81" w:rsidRDefault="00511B81"/>
    <w:p w14:paraId="10E1B0F7" w14:textId="77777777" w:rsidR="00511B81" w:rsidRDefault="00511B81"/>
    <w:p w14:paraId="3BF5C42C" w14:textId="77777777" w:rsidR="00FA37A8" w:rsidRDefault="00E179F2" w:rsidP="00511B81">
      <w:pPr>
        <w:jc w:val="center"/>
      </w:pPr>
      <w:r>
        <w:lastRenderedPageBreak/>
        <w:t>Case Study: Healing and Autonomy</w:t>
      </w:r>
    </w:p>
    <w:p w14:paraId="5E73944A" w14:textId="77777777" w:rsidR="00FA37A8" w:rsidRPr="00511B81" w:rsidRDefault="00E179F2" w:rsidP="00511B81">
      <w:pPr>
        <w:jc w:val="center"/>
        <w:rPr>
          <w:b/>
        </w:rPr>
      </w:pPr>
      <w:r w:rsidRPr="00511B81">
        <w:rPr>
          <w:b/>
        </w:rPr>
        <w:t>1</w:t>
      </w:r>
    </w:p>
    <w:p w14:paraId="130CBF97" w14:textId="77777777" w:rsidR="005413DC" w:rsidRDefault="00E179F2" w:rsidP="00511B81">
      <w:pPr>
        <w:ind w:firstLine="720"/>
      </w:pPr>
      <w:r>
        <w:t xml:space="preserve">Christians believe that God is the healer and has the power to heal any condition in the world. As a Christian, one is supposed to have faith in God that </w:t>
      </w:r>
      <w:r>
        <w:t>everything will be healed and that they do not need any other intervention apart from prayers</w:t>
      </w:r>
      <w:r w:rsidR="00C8770D">
        <w:t xml:space="preserve"> (</w:t>
      </w:r>
      <w:r w:rsidR="00C8770D">
        <w:rPr>
          <w:rFonts w:eastAsia="Times New Roman"/>
        </w:rPr>
        <w:t xml:space="preserve">Hickey &amp; Lyckholm, </w:t>
      </w:r>
      <w:r w:rsidR="00C8770D" w:rsidRPr="00A97553">
        <w:rPr>
          <w:rFonts w:eastAsia="Times New Roman"/>
        </w:rPr>
        <w:t>2004)</w:t>
      </w:r>
      <w:r>
        <w:t>. This is why Mike and Joanne are reluctant to accept that their son James needs urgent dialysis.  In the case study, the family is in</w:t>
      </w:r>
      <w:r>
        <w:t xml:space="preserve"> the dilemma as the son needs to have intervention so that he can avoid long-term complications of kidney failure. However, Mike and Joanne as Christians are ready to first take their son for a healing prayer in their church before they can allow any physi</w:t>
      </w:r>
      <w:r>
        <w:t xml:space="preserve">cal intervention that would make them doubt their faith. Christian vision is to allow God to intervene through prayers for their son. They have had stories of other Christians in their church who have been healed through faith and prayer. </w:t>
      </w:r>
      <w:r w:rsidR="00693C9B">
        <w:t xml:space="preserve">They have even witnessed the healing taking place in their church. Moreover, the Bible provides so many examples where Jesus healed so many people because of their faith and even raised the dead. For example, Jesus raised Lazarus from the dead as a sign that people should have faith in him and they will receive their healing from God through him. </w:t>
      </w:r>
      <w:r w:rsidR="005E673F">
        <w:t>This makes the family to be compelled to seek Christian faith-based solution before any medical intervention is welcomed. Another is the issue is that in Christian faith, God is the greatest physician and should be allowed to intervene first in case of an illness among the Christians</w:t>
      </w:r>
      <w:r w:rsidR="00C8770D">
        <w:t xml:space="preserve"> (</w:t>
      </w:r>
      <w:r w:rsidR="00C8770D">
        <w:rPr>
          <w:rFonts w:eastAsia="Times New Roman"/>
        </w:rPr>
        <w:t xml:space="preserve">Sullivan, </w:t>
      </w:r>
      <w:r w:rsidR="00C8770D" w:rsidRPr="00A97553">
        <w:rPr>
          <w:rFonts w:eastAsia="Times New Roman"/>
        </w:rPr>
        <w:t>2016)</w:t>
      </w:r>
      <w:r w:rsidR="005E673F">
        <w:t xml:space="preserve">. This explains why the Mike and his family sorts healing prayers first before anything else. </w:t>
      </w:r>
      <w:r>
        <w:t xml:space="preserve">However, a person like </w:t>
      </w:r>
      <w:r>
        <w:t>James is a minor and may not have a lot of information regarding what is best for him and therefore has not been given an opportunity to make such a crucial health decision regarding treatment.</w:t>
      </w:r>
    </w:p>
    <w:p w14:paraId="73E6D2C8" w14:textId="77777777" w:rsidR="00D43B29" w:rsidRPr="00511B81" w:rsidRDefault="00E179F2" w:rsidP="00511B81">
      <w:pPr>
        <w:jc w:val="center"/>
        <w:rPr>
          <w:b/>
        </w:rPr>
      </w:pPr>
      <w:r w:rsidRPr="00511B81">
        <w:rPr>
          <w:b/>
        </w:rPr>
        <w:t>2</w:t>
      </w:r>
    </w:p>
    <w:p w14:paraId="79312EC6" w14:textId="77777777" w:rsidR="00D43B29" w:rsidRDefault="00E179F2" w:rsidP="00511B81">
      <w:pPr>
        <w:ind w:firstLine="720"/>
      </w:pPr>
      <w:r>
        <w:lastRenderedPageBreak/>
        <w:t>James is a minor who require healthcare services</w:t>
      </w:r>
      <w:r>
        <w:t xml:space="preserve"> for him to get well and prevent complications. In the </w:t>
      </w:r>
      <w:r w:rsidR="002779A1">
        <w:t>first</w:t>
      </w:r>
      <w:r>
        <w:t xml:space="preserve"> instance, Mike and Joanne made a decision of not subjecting James to undergoing dialysis and instead sort healing prayer service hosted in their church. This did not work and has resulted in comp</w:t>
      </w:r>
      <w:r>
        <w:t xml:space="preserve">lications of chronic kidney failure. This is therefore quite unfortunate and hence the need for the physician to act in the best interest of the child who is a minor. The ethics and ethical consideration is important in this scenario. </w:t>
      </w:r>
      <w:r w:rsidR="00C8770D">
        <w:t xml:space="preserve">According to </w:t>
      </w:r>
      <w:r w:rsidR="00C8770D" w:rsidRPr="00A97553">
        <w:rPr>
          <w:rFonts w:eastAsia="Times New Roman"/>
        </w:rPr>
        <w:t>St</w:t>
      </w:r>
      <w:r w:rsidR="00C8770D">
        <w:rPr>
          <w:rFonts w:eastAsia="Times New Roman"/>
        </w:rPr>
        <w:t xml:space="preserve">einberg </w:t>
      </w:r>
      <w:r w:rsidR="00C8770D" w:rsidRPr="00A97553">
        <w:rPr>
          <w:rFonts w:eastAsia="Times New Roman"/>
        </w:rPr>
        <w:t>(2015)</w:t>
      </w:r>
      <w:r w:rsidR="00C8770D">
        <w:rPr>
          <w:rFonts w:eastAsia="Times New Roman"/>
        </w:rPr>
        <w:t xml:space="preserve">, </w:t>
      </w:r>
      <w:r w:rsidR="00C8770D">
        <w:t>t</w:t>
      </w:r>
      <w:r>
        <w:t>he physician is bound by the ethics and ethical code of conduct to ensure that he acts in the best interest of the child. This means that he has to assess the condition of the patient and make the right decision concerning the treatment optio</w:t>
      </w:r>
      <w:r>
        <w:t xml:space="preserve">ns for James who require urgent treatment. </w:t>
      </w:r>
    </w:p>
    <w:p w14:paraId="37BDF137" w14:textId="77777777" w:rsidR="00D43B29" w:rsidRDefault="00E179F2" w:rsidP="00806F1A">
      <w:pPr>
        <w:ind w:firstLine="720"/>
      </w:pPr>
      <w:bookmarkStart w:id="0" w:name="_GoBack"/>
      <w:bookmarkEnd w:id="0"/>
      <w:r>
        <w:t>The physician has already given the parents an opportunity to exercise their faith in the healing of their son which actually failed. It is, therefore, time for the physician to act by taking over the control of decisions regarding James' health condition.</w:t>
      </w:r>
      <w:r>
        <w:t xml:space="preserve"> The child requires the urgent kidney transplant and his twin brother, Samuel will provide a perfect match donation of one of his kidney. As long as Samuel's kidneys are healthy, he will be able to survive with the other remaining kidney after donating one</w:t>
      </w:r>
      <w:r>
        <w:t xml:space="preserve"> to his brother. </w:t>
      </w:r>
      <w:r w:rsidR="002779A1">
        <w:t>The physician through child right to good health provision has the right to take over the management and decision of the child’s condition</w:t>
      </w:r>
      <w:r w:rsidR="00C8770D">
        <w:t xml:space="preserve"> (</w:t>
      </w:r>
      <w:r w:rsidR="00C8770D">
        <w:rPr>
          <w:rFonts w:eastAsia="Times New Roman"/>
        </w:rPr>
        <w:t xml:space="preserve">Gallagher, </w:t>
      </w:r>
      <w:r w:rsidR="00C8770D" w:rsidRPr="00C8770D">
        <w:rPr>
          <w:rFonts w:eastAsia="Times New Roman"/>
        </w:rPr>
        <w:t>2014)</w:t>
      </w:r>
      <w:r w:rsidR="002779A1">
        <w:t xml:space="preserve">. He should therefore not allow Mike and Joanne to make any other decision regarding the health issue of their son. This is due to the fact that their faith is actually interfering with their judgment regarding the best management of their child. For instance, Mike believes that the first healing mission failed because he and his wife, Joanne did not have enough faith that the healing prayers would actually work. He is now contemplating of subjecting James in the same procedure again. This should not be allowed by the </w:t>
      </w:r>
      <w:r w:rsidR="007D2DE8">
        <w:t xml:space="preserve">physician to recur for the benefit of the patient, James. Since they have actually agreed that their son actually needs an urgent kidney </w:t>
      </w:r>
      <w:r w:rsidR="007D2DE8">
        <w:lastRenderedPageBreak/>
        <w:t>transplant, they should now leave everything else to the physician to continue with his mandate of providing healthcare services. The nephrologist has identified the donor and the parents have not disputed about it. It is now time not to allow them to seek alternative treatment before the transplant is undertaken successfully so that the life of James is saved.</w:t>
      </w:r>
    </w:p>
    <w:p w14:paraId="295CF08D" w14:textId="77777777" w:rsidR="00DC175C" w:rsidRPr="00511B81" w:rsidRDefault="00E179F2" w:rsidP="00511B81">
      <w:pPr>
        <w:jc w:val="center"/>
        <w:rPr>
          <w:b/>
        </w:rPr>
      </w:pPr>
      <w:r w:rsidRPr="00511B81">
        <w:rPr>
          <w:b/>
        </w:rPr>
        <w:t>3</w:t>
      </w:r>
    </w:p>
    <w:p w14:paraId="6D851C39" w14:textId="77777777" w:rsidR="007B0D4F" w:rsidRDefault="00E179F2" w:rsidP="00511B81">
      <w:pPr>
        <w:ind w:firstLine="720"/>
      </w:pPr>
      <w:r>
        <w:t>The patient has the right to accept or refuse treat</w:t>
      </w:r>
      <w:r>
        <w:t>ment options available to them. In the case study, the patient is a minor and hence decision are made on his behalf. The parents have been given the rights to make a decision on his behalf by the law. They will, therefore, provide information regarding the</w:t>
      </w:r>
      <w:r>
        <w:t xml:space="preserve"> patient and what they want him to undergo. This is the reason as to why the patient was not provided with an opportunity to undergo emergency dialysis which would have sorted his acute kidney injury which has which been resulted from acute glomerulonephri</w:t>
      </w:r>
      <w:r>
        <w:t xml:space="preserve">tis. They had opted to try healing through prayers in their </w:t>
      </w:r>
      <w:r w:rsidR="00764CDC">
        <w:t>church which had helped someone else in the congregation. However, the attending physician has the right of deciding the treatment and management of the patient at any given time more so if that patient is a minor. This is why the physician should go ahead and schedule the transplant of the kidney to save the patient life and reduce the long life prescription of dialysis</w:t>
      </w:r>
      <w:r w:rsidR="00C8770D">
        <w:t xml:space="preserve"> (</w:t>
      </w:r>
      <w:r w:rsidR="00C8770D">
        <w:rPr>
          <w:rFonts w:eastAsia="Times New Roman"/>
        </w:rPr>
        <w:t xml:space="preserve">Sullivan, </w:t>
      </w:r>
      <w:r w:rsidR="00C8770D" w:rsidRPr="00A97553">
        <w:rPr>
          <w:rFonts w:eastAsia="Times New Roman"/>
        </w:rPr>
        <w:t>2016)</w:t>
      </w:r>
      <w:r w:rsidR="00764CDC">
        <w:t xml:space="preserve">. The patient being a minor is a person who the attending physician should provide the best care and even making decisions that are to benefit the patient. </w:t>
      </w:r>
      <w:r w:rsidR="00A70F79">
        <w:t>He</w:t>
      </w:r>
      <w:r w:rsidR="00764CDC">
        <w:t xml:space="preserve"> should also prevent the parents from making decisions on behalf of the patient that would jeopardize his treatment and lead to complications especially healing through prayers without any medical or surgical inte</w:t>
      </w:r>
      <w:r w:rsidR="00A70F79">
        <w:t xml:space="preserve">rvention for James. This is also due to the fact that he is not autonomous and cannot make their own decisions regarding treatment. </w:t>
      </w:r>
      <w:r w:rsidR="00FB043F">
        <w:t xml:space="preserve">However, regarding the decision about transplant donor, the parents will have to provide consent since for Samuel to be able to donate the kidney to his ailing brother. The </w:t>
      </w:r>
      <w:r w:rsidR="00FB043F">
        <w:lastRenderedPageBreak/>
        <w:t>nephrologist, therefore, is limited to conducting the procedure until Mike and Joanne provide consent after Samuel also give assent to donate the kidney. The physician has the duty to provide information regarding the donation and the procedure involved.</w:t>
      </w:r>
    </w:p>
    <w:p w14:paraId="55DBE224" w14:textId="77777777" w:rsidR="007B0D4F" w:rsidRPr="00511B81" w:rsidRDefault="00E179F2" w:rsidP="00511B81">
      <w:pPr>
        <w:jc w:val="center"/>
        <w:rPr>
          <w:b/>
        </w:rPr>
      </w:pPr>
      <w:r w:rsidRPr="00511B81">
        <w:rPr>
          <w:b/>
        </w:rPr>
        <w:t>4</w:t>
      </w:r>
    </w:p>
    <w:p w14:paraId="6F7F5518" w14:textId="77777777" w:rsidR="00DC175C" w:rsidRDefault="00E179F2" w:rsidP="00511B81">
      <w:pPr>
        <w:ind w:firstLine="720"/>
      </w:pPr>
      <w:r>
        <w:t xml:space="preserve">In regards to the health and sickness, a Christian should always make the best decision that would benefit them so that they get the best care and actually get treatment. </w:t>
      </w:r>
      <w:r w:rsidR="00552651">
        <w:t>A</w:t>
      </w:r>
      <w:r>
        <w:t xml:space="preserve"> Christian should always know that sickness is a health issue that can be managed by</w:t>
      </w:r>
      <w:r>
        <w:t xml:space="preserve"> a physician</w:t>
      </w:r>
      <w:r w:rsidR="00C8770D">
        <w:t xml:space="preserve"> (</w:t>
      </w:r>
      <w:r w:rsidR="00C8770D">
        <w:rPr>
          <w:rFonts w:eastAsia="Times New Roman"/>
        </w:rPr>
        <w:t xml:space="preserve">Gallagher, </w:t>
      </w:r>
      <w:r w:rsidR="00C8770D" w:rsidRPr="00C8770D">
        <w:rPr>
          <w:rFonts w:eastAsia="Times New Roman"/>
        </w:rPr>
        <w:t>2014)</w:t>
      </w:r>
      <w:r>
        <w:t xml:space="preserve">. </w:t>
      </w:r>
      <w:r w:rsidR="00552651">
        <w:t>They</w:t>
      </w:r>
      <w:r>
        <w:t xml:space="preserve"> should not just follow their faith without having a second thought regarding whether they are likely to get well through prayers. Seeking treatment does not mean that they are weak in their Christian faith but they are </w:t>
      </w:r>
      <w:r>
        <w:t xml:space="preserve">utilizing what God has provided for them to use. In the Book, Luke was a physician and used to treat people despite being a Christian. Christians should view </w:t>
      </w:r>
      <w:r w:rsidR="00552651">
        <w:t xml:space="preserve">physicians as God’s presentation to take care of their health issues and even treat them so that they are well and can continue with the work of God. </w:t>
      </w:r>
      <w:r w:rsidR="00334E3E">
        <w:t xml:space="preserve">Mike should, therefore, allow the physician to attend to James who really needs healthcare services. Now that he did not succeed in achieving healing through prayers when he opted for that decision, it is now the time to allow the physician who has been given the knowledge by God to provide health care services to treat James' condition. </w:t>
      </w:r>
      <w:r w:rsidR="00A97553">
        <w:t xml:space="preserve">Mike needs to trust that it is through the physician intervention that James would be healed. In fact, it would be right to hold prayers and trust God that the physician would succeed in providing treatment to his son. </w:t>
      </w:r>
    </w:p>
    <w:p w14:paraId="3D4EBDFC" w14:textId="77777777" w:rsidR="00511B81" w:rsidRDefault="00511B81" w:rsidP="00D43B29"/>
    <w:p w14:paraId="10DB469D" w14:textId="77777777" w:rsidR="00511B81" w:rsidRDefault="00511B81" w:rsidP="00D43B29"/>
    <w:p w14:paraId="4730B540" w14:textId="77777777" w:rsidR="00511B81" w:rsidRDefault="00511B81" w:rsidP="00D43B29"/>
    <w:p w14:paraId="32A62547" w14:textId="77777777" w:rsidR="00511B81" w:rsidRDefault="00511B81" w:rsidP="00D43B29"/>
    <w:p w14:paraId="26A175B9" w14:textId="77777777" w:rsidR="00A97553" w:rsidRDefault="00E179F2" w:rsidP="00511B81">
      <w:pPr>
        <w:jc w:val="center"/>
      </w:pPr>
      <w:r>
        <w:lastRenderedPageBreak/>
        <w:t>References</w:t>
      </w:r>
    </w:p>
    <w:p w14:paraId="3372A9B3" w14:textId="77777777" w:rsidR="00511B81" w:rsidRPr="00C8770D" w:rsidRDefault="00511B81" w:rsidP="00511B81">
      <w:pPr>
        <w:ind w:left="720" w:hanging="720"/>
        <w:rPr>
          <w:rFonts w:eastAsia="Times New Roman"/>
        </w:rPr>
      </w:pPr>
      <w:r w:rsidRPr="00C8770D">
        <w:rPr>
          <w:rFonts w:eastAsia="Times New Roman"/>
        </w:rPr>
        <w:t xml:space="preserve">Gallagher, C. M. (2014). A Christian consideration of human vulnerability in healthcare and research. In </w:t>
      </w:r>
      <w:r w:rsidRPr="00C8770D">
        <w:rPr>
          <w:rFonts w:eastAsia="Times New Roman"/>
          <w:i/>
          <w:iCs/>
        </w:rPr>
        <w:t>Religious perspectives on human vulnerability in bioethics</w:t>
      </w:r>
      <w:r w:rsidRPr="00C8770D">
        <w:rPr>
          <w:rFonts w:eastAsia="Times New Roman"/>
        </w:rPr>
        <w:t xml:space="preserve"> (pp. 135-141). Springer, Dordrecht.</w:t>
      </w:r>
    </w:p>
    <w:p w14:paraId="50E50C9F" w14:textId="77777777" w:rsidR="00511B81" w:rsidRPr="00A97553" w:rsidRDefault="00511B81" w:rsidP="00511B81">
      <w:pPr>
        <w:ind w:left="720" w:hanging="720"/>
        <w:rPr>
          <w:rFonts w:eastAsia="Times New Roman"/>
        </w:rPr>
      </w:pPr>
      <w:r w:rsidRPr="00A97553">
        <w:rPr>
          <w:rFonts w:eastAsia="Times New Roman"/>
        </w:rPr>
        <w:t xml:space="preserve">Hickey, K., &amp; Lyckholm, L. (2004). Child welfare versus parental autonomy: medical ethics, the law, and faith-based healing. </w:t>
      </w:r>
      <w:r w:rsidRPr="00A97553">
        <w:rPr>
          <w:rFonts w:eastAsia="Times New Roman"/>
          <w:i/>
          <w:iCs/>
        </w:rPr>
        <w:t>Theoretical medicine and bioethics</w:t>
      </w:r>
      <w:r w:rsidRPr="00A97553">
        <w:rPr>
          <w:rFonts w:eastAsia="Times New Roman"/>
        </w:rPr>
        <w:t xml:space="preserve">, </w:t>
      </w:r>
      <w:r w:rsidRPr="00A97553">
        <w:rPr>
          <w:rFonts w:eastAsia="Times New Roman"/>
          <w:i/>
          <w:iCs/>
        </w:rPr>
        <w:t>25</w:t>
      </w:r>
      <w:r w:rsidRPr="00A97553">
        <w:rPr>
          <w:rFonts w:eastAsia="Times New Roman"/>
        </w:rPr>
        <w:t>(4), 265-276.</w:t>
      </w:r>
    </w:p>
    <w:p w14:paraId="7E220C5F" w14:textId="77777777" w:rsidR="00511B81" w:rsidRPr="00A97553" w:rsidRDefault="00511B81" w:rsidP="00511B81">
      <w:pPr>
        <w:ind w:left="720" w:hanging="720"/>
        <w:rPr>
          <w:rFonts w:eastAsia="Times New Roman"/>
        </w:rPr>
      </w:pPr>
      <w:r w:rsidRPr="00A97553">
        <w:rPr>
          <w:rFonts w:eastAsia="Times New Roman"/>
        </w:rPr>
        <w:t xml:space="preserve">Steinberg, A. (2015). Risky treatments: a Jewish medical ethics perspective. </w:t>
      </w:r>
      <w:r w:rsidRPr="00A97553">
        <w:rPr>
          <w:rFonts w:eastAsia="Times New Roman"/>
          <w:i/>
          <w:iCs/>
        </w:rPr>
        <w:t>Rambam Maimonides medical journal</w:t>
      </w:r>
      <w:r w:rsidRPr="00A97553">
        <w:rPr>
          <w:rFonts w:eastAsia="Times New Roman"/>
        </w:rPr>
        <w:t xml:space="preserve">, </w:t>
      </w:r>
      <w:r w:rsidRPr="00A97553">
        <w:rPr>
          <w:rFonts w:eastAsia="Times New Roman"/>
          <w:i/>
          <w:iCs/>
        </w:rPr>
        <w:t>6</w:t>
      </w:r>
      <w:r w:rsidRPr="00A97553">
        <w:rPr>
          <w:rFonts w:eastAsia="Times New Roman"/>
        </w:rPr>
        <w:t>(3).</w:t>
      </w:r>
    </w:p>
    <w:p w14:paraId="7B4185D4" w14:textId="77777777" w:rsidR="00511B81" w:rsidRPr="00A97553" w:rsidRDefault="00511B81" w:rsidP="00511B81">
      <w:pPr>
        <w:ind w:left="720" w:hanging="720"/>
        <w:rPr>
          <w:rFonts w:eastAsia="Times New Roman"/>
        </w:rPr>
      </w:pPr>
      <w:r w:rsidRPr="00A97553">
        <w:rPr>
          <w:rFonts w:eastAsia="Times New Roman"/>
        </w:rPr>
        <w:t xml:space="preserve">Sullivan, M. (2016). </w:t>
      </w:r>
      <w:r w:rsidRPr="00A97553">
        <w:rPr>
          <w:rFonts w:eastAsia="Times New Roman"/>
          <w:i/>
          <w:iCs/>
        </w:rPr>
        <w:t>The Patient as Agent of Health and Health Care: Autonomy in Patient-Centered Care for Chronic Conditions</w:t>
      </w:r>
      <w:r w:rsidRPr="00A97553">
        <w:rPr>
          <w:rFonts w:eastAsia="Times New Roman"/>
        </w:rPr>
        <w:t>. Oxford University Press.</w:t>
      </w:r>
    </w:p>
    <w:p w14:paraId="725036F6" w14:textId="77777777" w:rsidR="00A97553" w:rsidRDefault="00A97553" w:rsidP="00D43B29"/>
    <w:p w14:paraId="0A597461" w14:textId="77777777" w:rsidR="00A97553" w:rsidRDefault="00A97553" w:rsidP="00D43B29"/>
    <w:p w14:paraId="24D26E34" w14:textId="77777777" w:rsidR="007D2DE8" w:rsidRPr="00D43B29" w:rsidRDefault="007D2DE8" w:rsidP="00D43B29"/>
    <w:sectPr w:rsidR="007D2DE8" w:rsidRPr="00D43B29" w:rsidSect="00D43B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8A7F0" w14:textId="77777777" w:rsidR="00E179F2" w:rsidRDefault="00E179F2">
      <w:pPr>
        <w:spacing w:line="240" w:lineRule="auto"/>
      </w:pPr>
      <w:r>
        <w:separator/>
      </w:r>
    </w:p>
  </w:endnote>
  <w:endnote w:type="continuationSeparator" w:id="0">
    <w:p w14:paraId="6315BA74" w14:textId="77777777" w:rsidR="00E179F2" w:rsidRDefault="00E179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2F728" w14:textId="77777777" w:rsidR="00E179F2" w:rsidRDefault="00E179F2">
      <w:pPr>
        <w:spacing w:line="240" w:lineRule="auto"/>
      </w:pPr>
      <w:r>
        <w:separator/>
      </w:r>
    </w:p>
  </w:footnote>
  <w:footnote w:type="continuationSeparator" w:id="0">
    <w:p w14:paraId="6B793202" w14:textId="77777777" w:rsidR="00E179F2" w:rsidRDefault="00E179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CD29" w14:textId="77777777" w:rsidR="00D43B29" w:rsidRDefault="00E179F2">
    <w:pPr>
      <w:pStyle w:val="Header"/>
      <w:jc w:val="right"/>
    </w:pPr>
    <w:r>
      <w:t xml:space="preserve">CASE STUDY: HEALING AND AUTONOMY                                                                           </w:t>
    </w:r>
    <w:sdt>
      <w:sdtPr>
        <w:id w:val="-5153146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6F1A">
          <w:rPr>
            <w:noProof/>
          </w:rPr>
          <w:t>6</w:t>
        </w:r>
        <w:r>
          <w:rPr>
            <w:noProof/>
          </w:rPr>
          <w:fldChar w:fldCharType="end"/>
        </w:r>
      </w:sdtContent>
    </w:sdt>
  </w:p>
  <w:p w14:paraId="132978DC" w14:textId="77777777" w:rsidR="00D43B29" w:rsidRDefault="00D43B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D8FD7" w14:textId="77777777" w:rsidR="00D43B29" w:rsidRDefault="00E179F2">
    <w:pPr>
      <w:pStyle w:val="Header"/>
      <w:jc w:val="right"/>
    </w:pPr>
    <w:r>
      <w:t xml:space="preserve">Running head: CASE STUDY: HEALING AND AUTONOMY                                                   </w:t>
    </w:r>
    <w:sdt>
      <w:sdtPr>
        <w:id w:val="-8125624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6F1A">
          <w:rPr>
            <w:noProof/>
          </w:rPr>
          <w:t>1</w:t>
        </w:r>
        <w:r>
          <w:rPr>
            <w:noProof/>
          </w:rPr>
          <w:fldChar w:fldCharType="end"/>
        </w:r>
      </w:sdtContent>
    </w:sdt>
  </w:p>
  <w:p w14:paraId="4CF42550" w14:textId="77777777" w:rsidR="00D43B29" w:rsidRDefault="00D43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A8"/>
    <w:rsid w:val="000A10F0"/>
    <w:rsid w:val="001A792E"/>
    <w:rsid w:val="002779A1"/>
    <w:rsid w:val="00334E3E"/>
    <w:rsid w:val="003F7B0E"/>
    <w:rsid w:val="00476A75"/>
    <w:rsid w:val="00511B81"/>
    <w:rsid w:val="005413DC"/>
    <w:rsid w:val="00552651"/>
    <w:rsid w:val="005E673F"/>
    <w:rsid w:val="00693C9B"/>
    <w:rsid w:val="00764CDC"/>
    <w:rsid w:val="007B0D4F"/>
    <w:rsid w:val="007D2DE8"/>
    <w:rsid w:val="00806F1A"/>
    <w:rsid w:val="009779B8"/>
    <w:rsid w:val="00A70F79"/>
    <w:rsid w:val="00A97553"/>
    <w:rsid w:val="00C25D99"/>
    <w:rsid w:val="00C8770D"/>
    <w:rsid w:val="00CF7A64"/>
    <w:rsid w:val="00D43B29"/>
    <w:rsid w:val="00DC175C"/>
    <w:rsid w:val="00E179F2"/>
    <w:rsid w:val="00FA37A8"/>
    <w:rsid w:val="00FB0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94082-B81B-45DF-95FB-138BEC60C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B29"/>
    <w:pPr>
      <w:tabs>
        <w:tab w:val="center" w:pos="4680"/>
        <w:tab w:val="right" w:pos="9360"/>
      </w:tabs>
      <w:spacing w:line="240" w:lineRule="auto"/>
    </w:pPr>
  </w:style>
  <w:style w:type="character" w:customStyle="1" w:styleId="HeaderChar">
    <w:name w:val="Header Char"/>
    <w:basedOn w:val="DefaultParagraphFont"/>
    <w:link w:val="Header"/>
    <w:uiPriority w:val="99"/>
    <w:rsid w:val="00D43B29"/>
  </w:style>
  <w:style w:type="paragraph" w:styleId="Footer">
    <w:name w:val="footer"/>
    <w:basedOn w:val="Normal"/>
    <w:link w:val="FooterChar"/>
    <w:uiPriority w:val="99"/>
    <w:unhideWhenUsed/>
    <w:rsid w:val="00D43B29"/>
    <w:pPr>
      <w:tabs>
        <w:tab w:val="center" w:pos="4680"/>
        <w:tab w:val="right" w:pos="9360"/>
      </w:tabs>
      <w:spacing w:line="240" w:lineRule="auto"/>
    </w:pPr>
  </w:style>
  <w:style w:type="character" w:customStyle="1" w:styleId="FooterChar">
    <w:name w:val="Footer Char"/>
    <w:basedOn w:val="DefaultParagraphFont"/>
    <w:link w:val="Footer"/>
    <w:uiPriority w:val="99"/>
    <w:rsid w:val="00D43B2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11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1275</Words>
  <Characters>7270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2018-08-04T12:48:00Z</dcterms:created>
  <dcterms:modified xsi:type="dcterms:W3CDTF">2018-08-04T12:49:00Z</dcterms:modified>
</cp:coreProperties>
</file>